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A303" w14:textId="77777777" w:rsidR="008B5AA2" w:rsidRDefault="008B5AA2" w:rsidP="008B5AA2"/>
    <w:p w14:paraId="41E25E2A" w14:textId="77777777" w:rsidR="008B5AA2" w:rsidRPr="008B5AA2" w:rsidRDefault="008B5AA2" w:rsidP="008B5AA2">
      <w:pPr>
        <w:pStyle w:val="ListParagraph"/>
        <w:numPr>
          <w:ilvl w:val="0"/>
          <w:numId w:val="2"/>
        </w:numPr>
      </w:pPr>
      <w:r>
        <w:rPr>
          <w:b/>
        </w:rPr>
        <w:t>Purpose</w:t>
      </w:r>
    </w:p>
    <w:p w14:paraId="24435451" w14:textId="77777777" w:rsidR="008B5AA2" w:rsidRPr="004A770D" w:rsidRDefault="008B5AA2" w:rsidP="008B5AA2">
      <w:pPr>
        <w:pStyle w:val="ListParagraph"/>
        <w:rPr>
          <w:b/>
        </w:rPr>
      </w:pPr>
    </w:p>
    <w:p w14:paraId="46065FD9" w14:textId="1A9BA224" w:rsidR="003C3DD1" w:rsidRPr="00BB5D36" w:rsidRDefault="003C3DD1" w:rsidP="003C3DD1">
      <w:pPr>
        <w:rPr>
          <w:color w:val="000000" w:themeColor="text1"/>
        </w:rPr>
      </w:pPr>
      <w:r w:rsidRPr="00BB5D36">
        <w:rPr>
          <w:color w:val="000000" w:themeColor="text1"/>
        </w:rPr>
        <w:t xml:space="preserve">The primary purpose and objectives of the </w:t>
      </w:r>
      <w:r w:rsidR="00676893" w:rsidRPr="00BB5D36">
        <w:rPr>
          <w:color w:val="000000" w:themeColor="text1"/>
        </w:rPr>
        <w:t>Bachelor</w:t>
      </w:r>
      <w:r w:rsidRPr="00BB5D36">
        <w:rPr>
          <w:color w:val="000000" w:themeColor="text1"/>
        </w:rPr>
        <w:t xml:space="preserve"> of Nursing student representatives are:</w:t>
      </w:r>
    </w:p>
    <w:p w14:paraId="7D97D90D" w14:textId="77777777" w:rsidR="003C3DD1" w:rsidRPr="00BB5D36" w:rsidRDefault="003C3DD1" w:rsidP="003C3DD1">
      <w:pPr>
        <w:rPr>
          <w:color w:val="000000" w:themeColor="text1"/>
        </w:rPr>
      </w:pPr>
    </w:p>
    <w:p w14:paraId="456EC407" w14:textId="77777777" w:rsidR="003C3DD1" w:rsidRPr="00BB5D36" w:rsidRDefault="003C3DD1" w:rsidP="003C3DD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B5D36">
        <w:rPr>
          <w:color w:val="000000" w:themeColor="text1"/>
        </w:rPr>
        <w:t>To gather the collective learner voice in regards to academic and learner life concerns.</w:t>
      </w:r>
    </w:p>
    <w:p w14:paraId="45632792" w14:textId="77777777" w:rsidR="003C3DD1" w:rsidRPr="00BB5D36" w:rsidRDefault="003C3DD1" w:rsidP="003C3DD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B5D36">
        <w:rPr>
          <w:color w:val="000000" w:themeColor="text1"/>
        </w:rPr>
        <w:t>To accurately and respectfully represent the views and opinions of the learner cohort.</w:t>
      </w:r>
    </w:p>
    <w:p w14:paraId="07F1DC84" w14:textId="5568374F" w:rsidR="003C3DD1" w:rsidRPr="00BB5D36" w:rsidRDefault="003C3DD1" w:rsidP="003C3DD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B5D36">
        <w:rPr>
          <w:color w:val="000000" w:themeColor="text1"/>
        </w:rPr>
        <w:t xml:space="preserve">Act as a communication channel between the Nursing Department and the </w:t>
      </w:r>
      <w:r w:rsidR="00676893" w:rsidRPr="00BB5D36">
        <w:rPr>
          <w:color w:val="000000" w:themeColor="text1"/>
        </w:rPr>
        <w:t>Bachelor</w:t>
      </w:r>
      <w:r w:rsidRPr="00BB5D36">
        <w:rPr>
          <w:color w:val="000000" w:themeColor="text1"/>
        </w:rPr>
        <w:t xml:space="preserve"> of Nursing learner cohort.</w:t>
      </w:r>
    </w:p>
    <w:p w14:paraId="64A56A93" w14:textId="77777777" w:rsidR="003C3DD1" w:rsidRPr="00BB5D36" w:rsidRDefault="003C3DD1" w:rsidP="003C3DD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B5D36">
        <w:rPr>
          <w:color w:val="000000" w:themeColor="text1"/>
        </w:rPr>
        <w:t>Aid in the continuous improvement of the learner experience in partnership with the Nursing Department by helping form solutions to identified issues.</w:t>
      </w:r>
    </w:p>
    <w:p w14:paraId="38F67334" w14:textId="34FD27E3" w:rsidR="003C3DD1" w:rsidRPr="004A770D" w:rsidRDefault="003C3DD1" w:rsidP="003C3DD1">
      <w:pPr>
        <w:rPr>
          <w:color w:val="404040" w:themeColor="text1" w:themeTint="BF"/>
        </w:rPr>
      </w:pPr>
    </w:p>
    <w:p w14:paraId="631E5700" w14:textId="0753BC5F" w:rsidR="00705887" w:rsidRPr="009F4B12" w:rsidRDefault="00705887" w:rsidP="00BB5D36">
      <w:pPr>
        <w:pStyle w:val="ListParagraph"/>
        <w:numPr>
          <w:ilvl w:val="0"/>
          <w:numId w:val="2"/>
        </w:numPr>
      </w:pPr>
      <w:r w:rsidRPr="00BB5D36">
        <w:rPr>
          <w:b/>
        </w:rPr>
        <w:t>Membership</w:t>
      </w:r>
    </w:p>
    <w:p w14:paraId="1DFC77FD" w14:textId="77777777" w:rsidR="009F4B12" w:rsidRPr="00705887" w:rsidRDefault="009F4B12" w:rsidP="009F4B12">
      <w:pPr>
        <w:pStyle w:val="ListParagraph"/>
      </w:pPr>
    </w:p>
    <w:p w14:paraId="7993E858" w14:textId="3486A4D1" w:rsidR="00705887" w:rsidRDefault="00676893" w:rsidP="00705887">
      <w:pPr>
        <w:pStyle w:val="ListParagraph"/>
        <w:numPr>
          <w:ilvl w:val="1"/>
          <w:numId w:val="2"/>
        </w:numPr>
      </w:pPr>
      <w:r>
        <w:t>Two or three</w:t>
      </w:r>
      <w:r w:rsidR="00705887">
        <w:t xml:space="preserve"> member</w:t>
      </w:r>
      <w:r>
        <w:t>s</w:t>
      </w:r>
      <w:r w:rsidR="00705887">
        <w:t xml:space="preserve"> from each </w:t>
      </w:r>
      <w:r>
        <w:t xml:space="preserve">year, International &amp; Domestic students, </w:t>
      </w:r>
      <w:r w:rsidR="00705887">
        <w:t xml:space="preserve">who are all currently enrolled in the </w:t>
      </w:r>
      <w:r w:rsidRPr="00BB5D36">
        <w:rPr>
          <w:color w:val="000000" w:themeColor="text1"/>
        </w:rPr>
        <w:t>Bachelor</w:t>
      </w:r>
      <w:r>
        <w:t xml:space="preserve"> </w:t>
      </w:r>
      <w:r w:rsidR="00705887">
        <w:t>of Nursing, appointed based on an application process, must include:</w:t>
      </w:r>
    </w:p>
    <w:p w14:paraId="3A456417" w14:textId="77777777" w:rsidR="00705887" w:rsidRDefault="00705887" w:rsidP="00705887">
      <w:pPr>
        <w:pStyle w:val="ListParagraph"/>
        <w:ind w:left="1090"/>
      </w:pPr>
    </w:p>
    <w:p w14:paraId="131DA465" w14:textId="70CCC0B9" w:rsidR="00705887" w:rsidRDefault="00676893" w:rsidP="00705887">
      <w:pPr>
        <w:pStyle w:val="ListParagraph"/>
        <w:numPr>
          <w:ilvl w:val="2"/>
          <w:numId w:val="2"/>
        </w:numPr>
      </w:pPr>
      <w:r>
        <w:t xml:space="preserve">A Holmesglen </w:t>
      </w:r>
      <w:r w:rsidR="00705887">
        <w:t>appointed Chair, responsible for:</w:t>
      </w:r>
    </w:p>
    <w:p w14:paraId="73386897" w14:textId="23672449" w:rsidR="00705887" w:rsidRDefault="00705887" w:rsidP="00705887">
      <w:pPr>
        <w:pStyle w:val="ListParagraph"/>
        <w:numPr>
          <w:ilvl w:val="0"/>
          <w:numId w:val="3"/>
        </w:numPr>
      </w:pPr>
      <w:r>
        <w:t xml:space="preserve">Setting and distrusting meeting agendas and supporting documents at last two (2) weeks </w:t>
      </w:r>
      <w:r w:rsidR="00530433">
        <w:t>before</w:t>
      </w:r>
      <w:r>
        <w:t xml:space="preserve"> each meeting</w:t>
      </w:r>
    </w:p>
    <w:p w14:paraId="56116802" w14:textId="77777777" w:rsidR="00705887" w:rsidRDefault="00705887" w:rsidP="00705887">
      <w:pPr>
        <w:pStyle w:val="ListParagraph"/>
        <w:numPr>
          <w:ilvl w:val="0"/>
          <w:numId w:val="3"/>
        </w:numPr>
      </w:pPr>
      <w:r>
        <w:t>Chairing meetings and ensuring all members have the opportunity to be heard</w:t>
      </w:r>
    </w:p>
    <w:p w14:paraId="74CFF801" w14:textId="77777777" w:rsidR="00705887" w:rsidRDefault="00705887" w:rsidP="00705887">
      <w:pPr>
        <w:pStyle w:val="ListParagraph"/>
        <w:ind w:left="2520"/>
      </w:pPr>
    </w:p>
    <w:p w14:paraId="696A320D" w14:textId="17DBE480" w:rsidR="00705887" w:rsidRDefault="00676893" w:rsidP="00705887">
      <w:pPr>
        <w:pStyle w:val="ListParagraph"/>
        <w:numPr>
          <w:ilvl w:val="2"/>
          <w:numId w:val="2"/>
        </w:numPr>
      </w:pPr>
      <w:r>
        <w:t xml:space="preserve">A Holmesglen </w:t>
      </w:r>
      <w:r w:rsidR="00705887">
        <w:t>appointed Secretary, responsible for:</w:t>
      </w:r>
    </w:p>
    <w:p w14:paraId="2A0F07F2" w14:textId="77777777" w:rsidR="00705887" w:rsidRDefault="00705887" w:rsidP="00705887">
      <w:pPr>
        <w:pStyle w:val="ListParagraph"/>
        <w:numPr>
          <w:ilvl w:val="0"/>
          <w:numId w:val="4"/>
        </w:numPr>
      </w:pPr>
      <w:r>
        <w:t>Taking minutes for each meeting and distributing within two (2) weeks of the meeting for the Chair to review and then send as a draft to the members to approve at the next meeting</w:t>
      </w:r>
    </w:p>
    <w:p w14:paraId="1DB0A5FC" w14:textId="77777777" w:rsidR="00705887" w:rsidRDefault="00705887" w:rsidP="00705887">
      <w:pPr>
        <w:pStyle w:val="ListParagraph"/>
        <w:numPr>
          <w:ilvl w:val="0"/>
          <w:numId w:val="4"/>
        </w:numPr>
      </w:pPr>
      <w:r>
        <w:t>Following up any actions to ensure that they occur by the due date</w:t>
      </w:r>
    </w:p>
    <w:p w14:paraId="1CDC6A93" w14:textId="77777777" w:rsidR="00705887" w:rsidRDefault="00705887" w:rsidP="00705887"/>
    <w:p w14:paraId="4EF13B74" w14:textId="4647B83E" w:rsidR="00705887" w:rsidRPr="00296434" w:rsidRDefault="00705887" w:rsidP="00705887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>A mentor will be appointed to the council.  The mentor’s role is to support members of the council prior to, during</w:t>
      </w:r>
      <w:r w:rsidR="00530433">
        <w:t>, and after each meeting and</w:t>
      </w:r>
      <w:r>
        <w:t xml:space="preserve"> ensure critical </w:t>
      </w:r>
      <w:r w:rsidRPr="00296434">
        <w:rPr>
          <w:color w:val="000000" w:themeColor="text1"/>
        </w:rPr>
        <w:t xml:space="preserve">issues are escalated to the correct area as per 3.8 of this </w:t>
      </w:r>
      <w:proofErr w:type="gramStart"/>
      <w:r w:rsidRPr="00296434">
        <w:rPr>
          <w:color w:val="000000" w:themeColor="text1"/>
        </w:rPr>
        <w:t>document</w:t>
      </w:r>
      <w:proofErr w:type="gramEnd"/>
      <w:r w:rsidRPr="00296434">
        <w:rPr>
          <w:color w:val="000000" w:themeColor="text1"/>
        </w:rPr>
        <w:t>.  The mentor has no voting rights on the council.</w:t>
      </w:r>
    </w:p>
    <w:p w14:paraId="1782B7DF" w14:textId="77777777" w:rsidR="00705887" w:rsidRPr="00296434" w:rsidRDefault="00705887" w:rsidP="00705887">
      <w:pPr>
        <w:pStyle w:val="ListParagraph"/>
        <w:ind w:left="1090"/>
        <w:rPr>
          <w:color w:val="000000" w:themeColor="text1"/>
        </w:rPr>
      </w:pPr>
    </w:p>
    <w:p w14:paraId="0CD49A9D" w14:textId="7AEC85DF" w:rsidR="00705887" w:rsidRPr="00296434" w:rsidRDefault="00705887" w:rsidP="0070588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96434">
        <w:rPr>
          <w:color w:val="000000" w:themeColor="text1"/>
        </w:rPr>
        <w:t xml:space="preserve">Applications can be made by any learner currently enrolled within the </w:t>
      </w:r>
      <w:r w:rsidR="00676893" w:rsidRPr="00296434">
        <w:rPr>
          <w:color w:val="000000" w:themeColor="text1"/>
        </w:rPr>
        <w:t xml:space="preserve">Bachelor </w:t>
      </w:r>
      <w:r w:rsidRPr="00296434">
        <w:rPr>
          <w:color w:val="000000" w:themeColor="text1"/>
        </w:rPr>
        <w:t xml:space="preserve">of Nursing.  Applicants will be required to attend an interview.  Membership on the council will be held for the duration of their enrolment in the </w:t>
      </w:r>
      <w:r w:rsidR="00676893" w:rsidRPr="00296434">
        <w:rPr>
          <w:color w:val="000000" w:themeColor="text1"/>
        </w:rPr>
        <w:t xml:space="preserve">Bachelor </w:t>
      </w:r>
      <w:r w:rsidRPr="00296434">
        <w:rPr>
          <w:color w:val="000000" w:themeColor="text1"/>
        </w:rPr>
        <w:t xml:space="preserve">of Nursing at </w:t>
      </w:r>
      <w:proofErr w:type="gramStart"/>
      <w:r w:rsidRPr="00296434">
        <w:rPr>
          <w:color w:val="000000" w:themeColor="text1"/>
        </w:rPr>
        <w:t>Holmesglen.</w:t>
      </w:r>
      <w:r w:rsidR="005974D8" w:rsidRPr="00296434">
        <w:rPr>
          <w:color w:val="000000" w:themeColor="text1"/>
        </w:rPr>
        <w:t>[</w:t>
      </w:r>
      <w:proofErr w:type="gramEnd"/>
      <w:r w:rsidR="005974D8" w:rsidRPr="00296434">
        <w:rPr>
          <w:color w:val="000000" w:themeColor="text1"/>
        </w:rPr>
        <w:t>a period of one year from mid-year break, with a buddy change over period</w:t>
      </w:r>
      <w:r w:rsidR="00A805E9" w:rsidRPr="00296434">
        <w:rPr>
          <w:color w:val="000000" w:themeColor="text1"/>
        </w:rPr>
        <w:t xml:space="preserve"> negotiated</w:t>
      </w:r>
      <w:r w:rsidR="005974D8" w:rsidRPr="00296434">
        <w:rPr>
          <w:color w:val="000000" w:themeColor="text1"/>
        </w:rPr>
        <w:t>]</w:t>
      </w:r>
    </w:p>
    <w:p w14:paraId="533C4024" w14:textId="77777777" w:rsidR="00705887" w:rsidRDefault="00705887" w:rsidP="00705887">
      <w:pPr>
        <w:pStyle w:val="ListParagraph"/>
      </w:pPr>
    </w:p>
    <w:p w14:paraId="49758D61" w14:textId="487404AE" w:rsidR="00705887" w:rsidRDefault="00705887" w:rsidP="00705887">
      <w:pPr>
        <w:pStyle w:val="ListParagraph"/>
        <w:numPr>
          <w:ilvl w:val="1"/>
          <w:numId w:val="2"/>
        </w:numPr>
      </w:pPr>
      <w:r>
        <w:t xml:space="preserve">A quorum of 50% plus one (1) council member, </w:t>
      </w:r>
      <w:r w:rsidR="00676893">
        <w:t>in addition to</w:t>
      </w:r>
      <w:r>
        <w:t xml:space="preserve"> the Chair and Secretary</w:t>
      </w:r>
      <w:r w:rsidR="00530433">
        <w:t>,</w:t>
      </w:r>
      <w:r>
        <w:t xml:space="preserve"> must be present for every meeting.</w:t>
      </w:r>
    </w:p>
    <w:p w14:paraId="3DBD9615" w14:textId="77777777" w:rsidR="00C026D1" w:rsidRDefault="00C026D1" w:rsidP="00C026D1">
      <w:pPr>
        <w:pStyle w:val="ListParagraph"/>
      </w:pPr>
    </w:p>
    <w:p w14:paraId="2D338749" w14:textId="25E45F1B" w:rsidR="00C026D1" w:rsidRDefault="00C026D1" w:rsidP="00705887">
      <w:pPr>
        <w:pStyle w:val="ListParagraph"/>
        <w:numPr>
          <w:ilvl w:val="1"/>
          <w:numId w:val="2"/>
        </w:numPr>
      </w:pPr>
      <w:r>
        <w:t>The committee may invite any person or body of persons to attend and assist the Committee</w:t>
      </w:r>
      <w:r w:rsidR="00530433">
        <w:t>,</w:t>
      </w:r>
      <w:r>
        <w:t xml:space="preserve"> but such invitees shall not have voting rights.</w:t>
      </w:r>
    </w:p>
    <w:p w14:paraId="2CD9C553" w14:textId="77777777" w:rsidR="00150AF3" w:rsidRDefault="00150AF3" w:rsidP="00150AF3">
      <w:pPr>
        <w:pStyle w:val="ListParagraph"/>
      </w:pPr>
    </w:p>
    <w:p w14:paraId="3973D7C5" w14:textId="452144C2" w:rsidR="00150AF3" w:rsidRDefault="00150AF3" w:rsidP="00705887">
      <w:pPr>
        <w:pStyle w:val="ListParagraph"/>
        <w:numPr>
          <w:ilvl w:val="1"/>
          <w:numId w:val="2"/>
        </w:numPr>
      </w:pPr>
      <w:r>
        <w:t xml:space="preserve">Student Representatives to provide the Chair of the Committee with </w:t>
      </w:r>
      <w:r w:rsidR="00530433">
        <w:t xml:space="preserve">the </w:t>
      </w:r>
      <w:r>
        <w:t>written intention of withdrawing from the role.</w:t>
      </w:r>
    </w:p>
    <w:p w14:paraId="2C297982" w14:textId="77777777" w:rsidR="009F4B12" w:rsidRDefault="009F4B12" w:rsidP="009F4B12">
      <w:pPr>
        <w:pStyle w:val="ListParagraph"/>
      </w:pPr>
    </w:p>
    <w:p w14:paraId="4E273B01" w14:textId="77777777" w:rsidR="009F4B12" w:rsidRPr="009F4B12" w:rsidRDefault="009F4B12" w:rsidP="009F4B12">
      <w:pPr>
        <w:pStyle w:val="ListParagraph"/>
        <w:numPr>
          <w:ilvl w:val="0"/>
          <w:numId w:val="2"/>
        </w:numPr>
      </w:pPr>
      <w:r>
        <w:rPr>
          <w:b/>
        </w:rPr>
        <w:t>Power and Duties</w:t>
      </w:r>
    </w:p>
    <w:p w14:paraId="520F79D7" w14:textId="77777777" w:rsidR="009F4B12" w:rsidRDefault="009F4B12" w:rsidP="009F4B12">
      <w:pPr>
        <w:pStyle w:val="ListParagraph"/>
        <w:rPr>
          <w:b/>
        </w:rPr>
      </w:pPr>
    </w:p>
    <w:p w14:paraId="36C21D33" w14:textId="3C6AD7BF" w:rsidR="009F4B12" w:rsidRDefault="009F4B12" w:rsidP="009F4B12">
      <w:pPr>
        <w:pStyle w:val="ListParagraph"/>
      </w:pPr>
      <w:r>
        <w:lastRenderedPageBreak/>
        <w:t xml:space="preserve">The </w:t>
      </w:r>
      <w:r w:rsidR="00676893">
        <w:t xml:space="preserve">Bachelor </w:t>
      </w:r>
      <w:r>
        <w:t>of Nursing Student Representative Council (</w:t>
      </w:r>
      <w:r w:rsidR="00676893">
        <w:t>B</w:t>
      </w:r>
      <w:r>
        <w:t xml:space="preserve">NSRC) has been established as a representative body within the </w:t>
      </w:r>
      <w:r w:rsidR="00676893">
        <w:t xml:space="preserve">Bachelor </w:t>
      </w:r>
      <w:r>
        <w:t xml:space="preserve">of Nursing to support </w:t>
      </w:r>
      <w:r w:rsidR="00676893">
        <w:t>B</w:t>
      </w:r>
      <w:r>
        <w:t>NSRC members to:</w:t>
      </w:r>
    </w:p>
    <w:p w14:paraId="4FE6FD2D" w14:textId="77777777" w:rsidR="009F4B12" w:rsidRDefault="009F4B12" w:rsidP="009F4B12">
      <w:pPr>
        <w:pStyle w:val="ListParagraph"/>
      </w:pPr>
    </w:p>
    <w:p w14:paraId="6B8B8468" w14:textId="633BC74D" w:rsidR="009F4B12" w:rsidRDefault="009F4B12" w:rsidP="009F4B12">
      <w:pPr>
        <w:pStyle w:val="ListParagraph"/>
      </w:pPr>
      <w:r>
        <w:t xml:space="preserve">3.1. Regularly connect with fellow </w:t>
      </w:r>
      <w:r w:rsidR="00676893">
        <w:t xml:space="preserve">Bachelor </w:t>
      </w:r>
      <w:r>
        <w:t xml:space="preserve">of Nursing student representative committee members to obtain feedback on trending concerns faced by </w:t>
      </w:r>
      <w:r w:rsidR="00676893">
        <w:t xml:space="preserve">Bachelor </w:t>
      </w:r>
      <w:r>
        <w:t>of Nursing learners</w:t>
      </w:r>
    </w:p>
    <w:p w14:paraId="62637A8C" w14:textId="77777777" w:rsidR="009F4B12" w:rsidRDefault="009F4B12" w:rsidP="009F4B12">
      <w:pPr>
        <w:pStyle w:val="ListParagraph"/>
      </w:pPr>
    </w:p>
    <w:p w14:paraId="1D6134F0" w14:textId="1D977FAE" w:rsidR="009F4B12" w:rsidRDefault="009F4B12" w:rsidP="009F4B12">
      <w:pPr>
        <w:pStyle w:val="ListParagraph"/>
      </w:pPr>
      <w:r>
        <w:t xml:space="preserve">3.2. Report and document feedback to the </w:t>
      </w:r>
      <w:r w:rsidR="00676893">
        <w:t>B</w:t>
      </w:r>
      <w:r>
        <w:t>NSRC</w:t>
      </w:r>
    </w:p>
    <w:p w14:paraId="35389A21" w14:textId="77777777" w:rsidR="009F4B12" w:rsidRDefault="009F4B12" w:rsidP="009F4B12">
      <w:pPr>
        <w:pStyle w:val="ListParagraph"/>
      </w:pPr>
    </w:p>
    <w:p w14:paraId="577DADA4" w14:textId="436C2395" w:rsidR="009F4B12" w:rsidRDefault="009F4B12" w:rsidP="009F4B12">
      <w:pPr>
        <w:pStyle w:val="ListParagraph"/>
      </w:pPr>
      <w:r>
        <w:t xml:space="preserve">3.3. Ensure </w:t>
      </w:r>
      <w:r w:rsidR="00530433">
        <w:t>the council hears the collective learner voice</w:t>
      </w:r>
      <w:r>
        <w:t>.</w:t>
      </w:r>
    </w:p>
    <w:p w14:paraId="0B7B5BA0" w14:textId="77777777" w:rsidR="009F4B12" w:rsidRDefault="009F4B12" w:rsidP="009F4B12">
      <w:pPr>
        <w:pStyle w:val="ListParagraph"/>
      </w:pPr>
    </w:p>
    <w:p w14:paraId="1676C3F2" w14:textId="3B892BDA" w:rsidR="009F4B12" w:rsidRDefault="009F4B12" w:rsidP="009F4B12">
      <w:pPr>
        <w:pStyle w:val="ListParagraph"/>
      </w:pPr>
      <w:r>
        <w:t xml:space="preserve">3.4. Determine and implement effective communication channels between </w:t>
      </w:r>
      <w:r w:rsidR="00676893">
        <w:t>B</w:t>
      </w:r>
      <w:r>
        <w:t>NSRC and the learner body</w:t>
      </w:r>
      <w:r w:rsidR="00334DDC">
        <w:t>.</w:t>
      </w:r>
    </w:p>
    <w:p w14:paraId="6547E4F1" w14:textId="77777777" w:rsidR="009F4B12" w:rsidRDefault="009F4B12" w:rsidP="009F4B12">
      <w:pPr>
        <w:pStyle w:val="ListParagraph"/>
      </w:pPr>
    </w:p>
    <w:p w14:paraId="1226DD13" w14:textId="77777777" w:rsidR="009F4B12" w:rsidRDefault="009F4B12" w:rsidP="009F4B12">
      <w:pPr>
        <w:pStyle w:val="ListParagraph"/>
      </w:pPr>
      <w:r>
        <w:t>3.5. Implement processes to regularly connect with the student body and obtain feedback on trending concerns pertaining to academic and non-academic issues experienced by Holmesglen learners and recommend an appropriate course of action to overcome such issues</w:t>
      </w:r>
      <w:r w:rsidR="00334DDC">
        <w:t>.</w:t>
      </w:r>
    </w:p>
    <w:p w14:paraId="77FBEE7A" w14:textId="77777777" w:rsidR="009F4B12" w:rsidRDefault="009F4B12" w:rsidP="009F4B12">
      <w:pPr>
        <w:pStyle w:val="ListParagraph"/>
      </w:pPr>
    </w:p>
    <w:p w14:paraId="16F8B097" w14:textId="269DE5B8" w:rsidR="009F4B12" w:rsidRDefault="009F4B12" w:rsidP="009F4B12">
      <w:pPr>
        <w:pStyle w:val="ListParagraph"/>
      </w:pPr>
      <w:r>
        <w:t xml:space="preserve">3.6 Monitor improvement initiatives/process implemented to gauge </w:t>
      </w:r>
      <w:r w:rsidR="00530433">
        <w:t xml:space="preserve">the </w:t>
      </w:r>
      <w:r w:rsidR="00334DDC">
        <w:t>effectiveness of the solution/s.</w:t>
      </w:r>
    </w:p>
    <w:p w14:paraId="5D9B447B" w14:textId="77777777" w:rsidR="009F4B12" w:rsidRDefault="009F4B12" w:rsidP="009F4B12">
      <w:pPr>
        <w:pStyle w:val="ListParagraph"/>
      </w:pPr>
    </w:p>
    <w:p w14:paraId="289F024B" w14:textId="77777777" w:rsidR="009F4B12" w:rsidRDefault="009F4B12" w:rsidP="009F4B12">
      <w:pPr>
        <w:pStyle w:val="ListParagraph"/>
      </w:pPr>
      <w:r>
        <w:t>3.7</w:t>
      </w:r>
      <w:r w:rsidR="00334DDC">
        <w:t>.</w:t>
      </w:r>
      <w:r>
        <w:t xml:space="preserve"> Provide reports to the Holmesglen Student </w:t>
      </w:r>
      <w:r w:rsidR="00334DDC">
        <w:t>Representative</w:t>
      </w:r>
      <w:r>
        <w:t xml:space="preserve"> Council</w:t>
      </w:r>
      <w:r w:rsidR="00334DDC">
        <w:t>.</w:t>
      </w:r>
    </w:p>
    <w:p w14:paraId="7727C864" w14:textId="77777777" w:rsidR="00334DDC" w:rsidRDefault="00334DDC" w:rsidP="009F4B12">
      <w:pPr>
        <w:pStyle w:val="ListParagraph"/>
      </w:pPr>
    </w:p>
    <w:p w14:paraId="4C3F99AA" w14:textId="35A08E80" w:rsidR="00334DDC" w:rsidRDefault="00334DDC" w:rsidP="009F4B12">
      <w:pPr>
        <w:pStyle w:val="ListParagraph"/>
      </w:pPr>
      <w:r>
        <w:t>3.8. Seek internal professional advice in undertaking powers and duties where necessary and refer items to other internal committees or councils where required.  NOTE:</w:t>
      </w:r>
      <w:r w:rsidR="00530433">
        <w:t xml:space="preserve"> If</w:t>
      </w:r>
      <w:r>
        <w:t xml:space="preserve"> the council becomes aware of a circumstance that requires immediate attention, these matters are to be escalated immediately to the Head of School of Nursing.</w:t>
      </w:r>
    </w:p>
    <w:p w14:paraId="3EF6F9FB" w14:textId="77777777" w:rsidR="00334DDC" w:rsidRDefault="00334DDC" w:rsidP="009F4B12">
      <w:pPr>
        <w:pStyle w:val="ListParagraph"/>
      </w:pPr>
    </w:p>
    <w:p w14:paraId="23E0E941" w14:textId="6B879678" w:rsidR="001400E6" w:rsidRDefault="00334DDC" w:rsidP="009F4B12">
      <w:pPr>
        <w:pStyle w:val="ListParagraph"/>
      </w:pPr>
      <w:r>
        <w:t>3.9. Reach decisions by consensus or, in the absence of a consensus</w:t>
      </w:r>
      <w:r w:rsidR="00530433">
        <w:t>,</w:t>
      </w:r>
      <w:r>
        <w:t xml:space="preserve"> a resolution must be supported by a simple majority of those </w:t>
      </w:r>
      <w:r w:rsidR="0050125A">
        <w:t>BN</w:t>
      </w:r>
      <w:r>
        <w:t xml:space="preserve">SRC members present.  </w:t>
      </w:r>
    </w:p>
    <w:p w14:paraId="066118A4" w14:textId="77777777" w:rsidR="00334DDC" w:rsidRDefault="00334DDC" w:rsidP="009F4B12">
      <w:pPr>
        <w:pStyle w:val="ListParagraph"/>
      </w:pPr>
      <w:r>
        <w:t>NOTE: The chair does not have an additional casting vote.  In the event of a tie, the matter will be referred to the Holmesglen Student Representative Council.</w:t>
      </w:r>
    </w:p>
    <w:p w14:paraId="55FAFDA1" w14:textId="77777777" w:rsidR="00393F4B" w:rsidRDefault="00393F4B" w:rsidP="00393F4B"/>
    <w:p w14:paraId="18E0F038" w14:textId="77777777" w:rsidR="00393F4B" w:rsidRPr="00393F4B" w:rsidRDefault="00393F4B" w:rsidP="00393F4B">
      <w:pPr>
        <w:pStyle w:val="ListParagraph"/>
        <w:numPr>
          <w:ilvl w:val="0"/>
          <w:numId w:val="2"/>
        </w:numPr>
      </w:pPr>
      <w:r>
        <w:rPr>
          <w:b/>
        </w:rPr>
        <w:t>Meetings</w:t>
      </w:r>
    </w:p>
    <w:p w14:paraId="086C48F2" w14:textId="77777777" w:rsidR="00393F4B" w:rsidRDefault="00393F4B" w:rsidP="00393F4B">
      <w:pPr>
        <w:pStyle w:val="ListParagraph"/>
        <w:rPr>
          <w:b/>
        </w:rPr>
      </w:pPr>
    </w:p>
    <w:p w14:paraId="3D373306" w14:textId="77777777" w:rsidR="00393F4B" w:rsidRDefault="00393F4B" w:rsidP="00393F4B">
      <w:pPr>
        <w:pStyle w:val="ListParagraph"/>
      </w:pPr>
      <w:r>
        <w:t>4.1. Meetings must occur at least four (4) times in a year</w:t>
      </w:r>
    </w:p>
    <w:p w14:paraId="09AD2F1F" w14:textId="77777777" w:rsidR="00393F4B" w:rsidRDefault="00393F4B" w:rsidP="00393F4B">
      <w:pPr>
        <w:pStyle w:val="ListParagraph"/>
      </w:pPr>
    </w:p>
    <w:p w14:paraId="53F565BE" w14:textId="558E18C5" w:rsidR="00393F4B" w:rsidRDefault="00393F4B" w:rsidP="00393F4B">
      <w:pPr>
        <w:pStyle w:val="ListParagraph"/>
      </w:pPr>
      <w:r>
        <w:t xml:space="preserve">4.2 If the Chair is not in attendance and no Acting Chair has been appointed, the members of the </w:t>
      </w:r>
      <w:r w:rsidR="0050125A">
        <w:t>B</w:t>
      </w:r>
      <w:r>
        <w:t>NSRC may nominate another member to act as Chair for that meeting.</w:t>
      </w:r>
    </w:p>
    <w:p w14:paraId="084D0DAF" w14:textId="77777777" w:rsidR="00393F4B" w:rsidRDefault="00393F4B" w:rsidP="00393F4B">
      <w:pPr>
        <w:pStyle w:val="ListParagraph"/>
      </w:pPr>
    </w:p>
    <w:p w14:paraId="0F129605" w14:textId="0D5E5062" w:rsidR="00393F4B" w:rsidRDefault="00393F4B" w:rsidP="00393F4B">
      <w:pPr>
        <w:pStyle w:val="ListParagraph"/>
      </w:pPr>
      <w:r>
        <w:t>4.3. Meetings will be held on the Holmesglen Moorabbin Campus and via WebEx.</w:t>
      </w:r>
    </w:p>
    <w:p w14:paraId="5711EE12" w14:textId="77777777" w:rsidR="00393F4B" w:rsidRDefault="00393F4B" w:rsidP="00393F4B">
      <w:pPr>
        <w:pStyle w:val="ListParagraph"/>
      </w:pPr>
    </w:p>
    <w:p w14:paraId="65E7017A" w14:textId="1322EADC" w:rsidR="00393F4B" w:rsidRDefault="00393F4B" w:rsidP="00393F4B">
      <w:pPr>
        <w:pStyle w:val="ListParagraph"/>
      </w:pPr>
      <w:r>
        <w:t>4.4</w:t>
      </w:r>
      <w:r w:rsidR="00813C08">
        <w:t>. Meetings</w:t>
      </w:r>
      <w:r>
        <w:t xml:space="preserve"> may be held or participated in by face to face or WebEx.</w:t>
      </w:r>
    </w:p>
    <w:p w14:paraId="6A309676" w14:textId="77777777" w:rsidR="00393F4B" w:rsidRDefault="00393F4B" w:rsidP="00393F4B">
      <w:pPr>
        <w:pStyle w:val="ListParagraph"/>
      </w:pPr>
    </w:p>
    <w:p w14:paraId="65091158" w14:textId="77777777" w:rsidR="00393F4B" w:rsidRDefault="00393F4B" w:rsidP="00393F4B">
      <w:pPr>
        <w:pStyle w:val="ListParagraph"/>
      </w:pPr>
      <w:r>
        <w:t>4.5.  Conflicts of interest must be declared and documented when any matter is being discussed.</w:t>
      </w:r>
    </w:p>
    <w:p w14:paraId="27EB4D10" w14:textId="77777777" w:rsidR="00150AF3" w:rsidRDefault="00150AF3" w:rsidP="00393F4B">
      <w:pPr>
        <w:pStyle w:val="ListParagraph"/>
      </w:pPr>
    </w:p>
    <w:p w14:paraId="08F82E77" w14:textId="77777777" w:rsidR="00393F4B" w:rsidRDefault="00393F4B" w:rsidP="00393F4B"/>
    <w:p w14:paraId="341B41EE" w14:textId="77777777" w:rsidR="00393F4B" w:rsidRPr="00393F4B" w:rsidRDefault="00393F4B" w:rsidP="00393F4B">
      <w:pPr>
        <w:pStyle w:val="ListParagraph"/>
        <w:numPr>
          <w:ilvl w:val="0"/>
          <w:numId w:val="2"/>
        </w:numPr>
      </w:pPr>
      <w:r>
        <w:rPr>
          <w:b/>
        </w:rPr>
        <w:t>Definitions</w:t>
      </w:r>
    </w:p>
    <w:p w14:paraId="14BD11DE" w14:textId="77777777" w:rsidR="006C23D6" w:rsidRDefault="006C23D6" w:rsidP="006C23D6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088"/>
      </w:tblGrid>
      <w:tr w:rsidR="006C23D6" w14:paraId="66F18055" w14:textId="77777777" w:rsidTr="006C23D6">
        <w:tc>
          <w:tcPr>
            <w:tcW w:w="2252" w:type="dxa"/>
            <w:shd w:val="clear" w:color="auto" w:fill="00B0F0"/>
          </w:tcPr>
          <w:p w14:paraId="34633349" w14:textId="77777777" w:rsidR="006C23D6" w:rsidRPr="006C23D6" w:rsidRDefault="006C23D6" w:rsidP="006C23D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Term</w:t>
            </w:r>
          </w:p>
        </w:tc>
        <w:tc>
          <w:tcPr>
            <w:tcW w:w="6088" w:type="dxa"/>
            <w:shd w:val="clear" w:color="auto" w:fill="00B0F0"/>
          </w:tcPr>
          <w:p w14:paraId="5CB355DA" w14:textId="77777777" w:rsidR="006C23D6" w:rsidRPr="006C23D6" w:rsidRDefault="006C23D6" w:rsidP="006C23D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Meaning</w:t>
            </w:r>
          </w:p>
        </w:tc>
      </w:tr>
      <w:tr w:rsidR="006C23D6" w14:paraId="7BA838F2" w14:textId="77777777" w:rsidTr="006C23D6">
        <w:tc>
          <w:tcPr>
            <w:tcW w:w="2252" w:type="dxa"/>
          </w:tcPr>
          <w:p w14:paraId="59D52B8C" w14:textId="77777777" w:rsidR="006C23D6" w:rsidRDefault="006C23D6" w:rsidP="006C23D6">
            <w:r>
              <w:lastRenderedPageBreak/>
              <w:t>Conflict of interest</w:t>
            </w:r>
          </w:p>
        </w:tc>
        <w:tc>
          <w:tcPr>
            <w:tcW w:w="6088" w:type="dxa"/>
          </w:tcPr>
          <w:p w14:paraId="61F47E90" w14:textId="77777777" w:rsidR="006C23D6" w:rsidRDefault="006C23D6" w:rsidP="006C23D6">
            <w:r>
              <w:t>Where a member may personally benefit from actions or decisions made in their official capacity</w:t>
            </w:r>
          </w:p>
        </w:tc>
      </w:tr>
      <w:tr w:rsidR="006C23D6" w14:paraId="4C738528" w14:textId="77777777" w:rsidTr="006C23D6">
        <w:tc>
          <w:tcPr>
            <w:tcW w:w="2252" w:type="dxa"/>
          </w:tcPr>
          <w:p w14:paraId="7F9D858F" w14:textId="77777777" w:rsidR="006C23D6" w:rsidRDefault="006C23D6" w:rsidP="006C23D6">
            <w:r>
              <w:t>Quorum</w:t>
            </w:r>
          </w:p>
        </w:tc>
        <w:tc>
          <w:tcPr>
            <w:tcW w:w="6088" w:type="dxa"/>
          </w:tcPr>
          <w:p w14:paraId="5919C3A5" w14:textId="77777777" w:rsidR="006C23D6" w:rsidRDefault="006C23D6" w:rsidP="006C23D6">
            <w:r>
              <w:t>A minimum number of members of a council or committee that must be present for a meeting and its proceeding to be considered valid</w:t>
            </w:r>
          </w:p>
        </w:tc>
      </w:tr>
      <w:tr w:rsidR="006C23D6" w14:paraId="6BA0D8E1" w14:textId="77777777" w:rsidTr="006C23D6">
        <w:tc>
          <w:tcPr>
            <w:tcW w:w="2252" w:type="dxa"/>
          </w:tcPr>
          <w:p w14:paraId="06C81ECF" w14:textId="77777777" w:rsidR="006C23D6" w:rsidRDefault="006C23D6" w:rsidP="006C23D6">
            <w:r>
              <w:t>Consensus</w:t>
            </w:r>
          </w:p>
        </w:tc>
        <w:tc>
          <w:tcPr>
            <w:tcW w:w="6088" w:type="dxa"/>
          </w:tcPr>
          <w:p w14:paraId="4652A56B" w14:textId="77777777" w:rsidR="006C23D6" w:rsidRDefault="006C23D6" w:rsidP="006C23D6">
            <w:r>
              <w:t>A general agreement to an opinion or decision among a group of people</w:t>
            </w:r>
          </w:p>
        </w:tc>
      </w:tr>
    </w:tbl>
    <w:p w14:paraId="14AD15DE" w14:textId="77777777" w:rsidR="006C23D6" w:rsidRDefault="006C23D6" w:rsidP="006C23D6"/>
    <w:p w14:paraId="4F2CAF4D" w14:textId="77777777" w:rsidR="006C23D6" w:rsidRPr="006C23D6" w:rsidRDefault="006C23D6" w:rsidP="006C23D6">
      <w:pPr>
        <w:pStyle w:val="ListParagraph"/>
        <w:numPr>
          <w:ilvl w:val="0"/>
          <w:numId w:val="2"/>
        </w:numPr>
      </w:pPr>
      <w:r>
        <w:rPr>
          <w:b/>
        </w:rPr>
        <w:t>Context and/or referenced documents</w:t>
      </w:r>
    </w:p>
    <w:p w14:paraId="004E0C05" w14:textId="77777777" w:rsidR="006C23D6" w:rsidRDefault="006C23D6" w:rsidP="006C23D6">
      <w:pPr>
        <w:pStyle w:val="ListParagraph"/>
        <w:rPr>
          <w:b/>
        </w:rPr>
      </w:pPr>
    </w:p>
    <w:p w14:paraId="4D2FD6A2" w14:textId="77777777" w:rsidR="00CD1160" w:rsidRDefault="006C23D6" w:rsidP="00CD1160">
      <w:pPr>
        <w:pStyle w:val="ListParagraph"/>
        <w:numPr>
          <w:ilvl w:val="0"/>
          <w:numId w:val="5"/>
        </w:numPr>
      </w:pPr>
      <w:r w:rsidRPr="006C23D6">
        <w:t xml:space="preserve">Holmesglen Council of Education and Applied Research Terms of Reference  </w:t>
      </w:r>
    </w:p>
    <w:p w14:paraId="3F49F53F" w14:textId="77777777" w:rsidR="00CD1160" w:rsidRDefault="006C23D6" w:rsidP="00CD1160">
      <w:pPr>
        <w:pStyle w:val="ListParagraph"/>
        <w:numPr>
          <w:ilvl w:val="0"/>
          <w:numId w:val="5"/>
        </w:numPr>
      </w:pPr>
      <w:r w:rsidRPr="006C23D6">
        <w:t xml:space="preserve">Holmesglen Student Life Committee Terms of Reference  </w:t>
      </w:r>
    </w:p>
    <w:p w14:paraId="1352456F" w14:textId="77777777" w:rsidR="00CD1160" w:rsidRDefault="006C23D6" w:rsidP="00CD1160">
      <w:pPr>
        <w:pStyle w:val="ListParagraph"/>
        <w:numPr>
          <w:ilvl w:val="0"/>
          <w:numId w:val="5"/>
        </w:numPr>
      </w:pPr>
      <w:r w:rsidRPr="006C23D6">
        <w:t xml:space="preserve">Holmesglen Student Education Committee Terms of Reference  </w:t>
      </w:r>
    </w:p>
    <w:p w14:paraId="563E7B1B" w14:textId="77777777" w:rsidR="00CD1160" w:rsidRDefault="006C23D6" w:rsidP="00CD1160">
      <w:pPr>
        <w:pStyle w:val="ListParagraph"/>
        <w:numPr>
          <w:ilvl w:val="0"/>
          <w:numId w:val="5"/>
        </w:numPr>
      </w:pPr>
      <w:r w:rsidRPr="006C23D6">
        <w:t xml:space="preserve">Holmesglen Student Association Structure  </w:t>
      </w:r>
    </w:p>
    <w:p w14:paraId="36059519" w14:textId="77777777" w:rsidR="006C23D6" w:rsidRDefault="006C23D6" w:rsidP="00CD1160">
      <w:pPr>
        <w:pStyle w:val="ListParagraph"/>
        <w:numPr>
          <w:ilvl w:val="0"/>
          <w:numId w:val="5"/>
        </w:numPr>
      </w:pPr>
      <w:r w:rsidRPr="006C23D6">
        <w:t>Holmesglen Complaints and Appeals Procedure</w:t>
      </w:r>
    </w:p>
    <w:p w14:paraId="0F35B534" w14:textId="77777777" w:rsidR="006C23D6" w:rsidRDefault="006C23D6" w:rsidP="00CD1160">
      <w:pPr>
        <w:pStyle w:val="ListParagraph"/>
        <w:numPr>
          <w:ilvl w:val="0"/>
          <w:numId w:val="5"/>
        </w:numPr>
      </w:pPr>
      <w:r>
        <w:t>Terms of Reference for Holmesglen Student Representative Council</w:t>
      </w:r>
    </w:p>
    <w:p w14:paraId="1A754C8E" w14:textId="77777777" w:rsidR="006C23D6" w:rsidRDefault="006C23D6" w:rsidP="006C23D6"/>
    <w:p w14:paraId="2106B410" w14:textId="77777777" w:rsidR="006C23D6" w:rsidRPr="006C23D6" w:rsidRDefault="006C23D6" w:rsidP="006C23D6">
      <w:pPr>
        <w:pStyle w:val="ListParagraph"/>
        <w:numPr>
          <w:ilvl w:val="0"/>
          <w:numId w:val="2"/>
        </w:numPr>
      </w:pPr>
      <w:r>
        <w:rPr>
          <w:b/>
        </w:rPr>
        <w:t>Review</w:t>
      </w:r>
    </w:p>
    <w:p w14:paraId="19368070" w14:textId="77777777" w:rsidR="006C23D6" w:rsidRDefault="006C23D6" w:rsidP="006C23D6">
      <w:pPr>
        <w:ind w:left="720"/>
      </w:pPr>
    </w:p>
    <w:p w14:paraId="5AEA0C1F" w14:textId="139E28F9" w:rsidR="006C23D6" w:rsidRDefault="006C23D6" w:rsidP="006C23D6">
      <w:pPr>
        <w:ind w:left="720"/>
      </w:pPr>
      <w:r>
        <w:t xml:space="preserve">The terms and reference of the </w:t>
      </w:r>
      <w:r w:rsidR="0050125A">
        <w:t>B</w:t>
      </w:r>
      <w:r>
        <w:t xml:space="preserve">NSRC must be reviewed no later than three (3) years from the </w:t>
      </w:r>
      <w:r w:rsidR="007B3366">
        <w:t>approval date</w:t>
      </w:r>
      <w:r>
        <w:t>.</w:t>
      </w:r>
    </w:p>
    <w:p w14:paraId="5FDFED62" w14:textId="77777777" w:rsidR="006C23D6" w:rsidRDefault="006C23D6" w:rsidP="006C23D6">
      <w:pPr>
        <w:ind w:left="720"/>
      </w:pPr>
    </w:p>
    <w:p w14:paraId="2CA2A690" w14:textId="3596960D" w:rsidR="006C23D6" w:rsidRDefault="006C23D6" w:rsidP="006C23D6">
      <w:pPr>
        <w:ind w:left="720"/>
      </w:pPr>
      <w:r>
        <w:t>The terms of reference will remain in force until it has been reviewed and re-approved or rescinded.  The terms of reference may be withdrawn or amended as part of continuous improvement to the scheduled review date.</w:t>
      </w:r>
    </w:p>
    <w:p w14:paraId="76DCB39B" w14:textId="77777777" w:rsidR="006C23D6" w:rsidRDefault="006C23D6" w:rsidP="006C23D6"/>
    <w:p w14:paraId="0BE34496" w14:textId="77777777" w:rsidR="006C23D6" w:rsidRPr="006C23D6" w:rsidRDefault="006C23D6" w:rsidP="006C23D6">
      <w:pPr>
        <w:pStyle w:val="ListParagraph"/>
        <w:numPr>
          <w:ilvl w:val="0"/>
          <w:numId w:val="2"/>
        </w:numPr>
      </w:pPr>
      <w:r>
        <w:rPr>
          <w:b/>
        </w:rPr>
        <w:t>Version History</w:t>
      </w:r>
    </w:p>
    <w:p w14:paraId="28CAEAF6" w14:textId="77777777" w:rsidR="006C23D6" w:rsidRDefault="006C23D6" w:rsidP="006C23D6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1275"/>
        <w:gridCol w:w="6230"/>
      </w:tblGrid>
      <w:tr w:rsidR="006C23D6" w14:paraId="25468673" w14:textId="77777777" w:rsidTr="006C23D6">
        <w:tc>
          <w:tcPr>
            <w:tcW w:w="1195" w:type="dxa"/>
            <w:shd w:val="clear" w:color="auto" w:fill="A6A6A6" w:themeFill="background1" w:themeFillShade="A6"/>
          </w:tcPr>
          <w:p w14:paraId="0BA4A940" w14:textId="77777777" w:rsidR="006C23D6" w:rsidRPr="006C23D6" w:rsidRDefault="006C23D6" w:rsidP="006C23D6">
            <w:pPr>
              <w:rPr>
                <w:b/>
              </w:rPr>
            </w:pPr>
            <w:r w:rsidRPr="006C23D6">
              <w:rPr>
                <w:b/>
              </w:rPr>
              <w:t>Version Number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46FDB379" w14:textId="77777777" w:rsidR="006C23D6" w:rsidRPr="006C23D6" w:rsidRDefault="006C23D6" w:rsidP="006C23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</w:t>
            </w:r>
          </w:p>
        </w:tc>
        <w:tc>
          <w:tcPr>
            <w:tcW w:w="6230" w:type="dxa"/>
            <w:shd w:val="clear" w:color="auto" w:fill="A6A6A6" w:themeFill="background1" w:themeFillShade="A6"/>
          </w:tcPr>
          <w:p w14:paraId="0DDAFDC7" w14:textId="77777777" w:rsidR="006C23D6" w:rsidRPr="006C23D6" w:rsidRDefault="006C23D6" w:rsidP="006C23D6">
            <w:pPr>
              <w:rPr>
                <w:b/>
              </w:rPr>
            </w:pPr>
            <w:r>
              <w:rPr>
                <w:b/>
              </w:rPr>
              <w:t>Summary of Changes</w:t>
            </w:r>
          </w:p>
        </w:tc>
      </w:tr>
      <w:tr w:rsidR="006C23D6" w14:paraId="470FD922" w14:textId="77777777" w:rsidTr="006C23D6">
        <w:tc>
          <w:tcPr>
            <w:tcW w:w="1195" w:type="dxa"/>
          </w:tcPr>
          <w:p w14:paraId="1DA0A460" w14:textId="77777777" w:rsidR="006C23D6" w:rsidRDefault="006C23D6" w:rsidP="006C23D6">
            <w:r>
              <w:t>1</w:t>
            </w:r>
          </w:p>
        </w:tc>
        <w:tc>
          <w:tcPr>
            <w:tcW w:w="1275" w:type="dxa"/>
          </w:tcPr>
          <w:p w14:paraId="36CEAC00" w14:textId="77777777" w:rsidR="006C23D6" w:rsidRDefault="006C23D6" w:rsidP="006C23D6">
            <w:r>
              <w:t>April 2020</w:t>
            </w:r>
          </w:p>
        </w:tc>
        <w:tc>
          <w:tcPr>
            <w:tcW w:w="6230" w:type="dxa"/>
          </w:tcPr>
          <w:p w14:paraId="31A94D86" w14:textId="77777777" w:rsidR="006C23D6" w:rsidRDefault="006C23D6" w:rsidP="006C23D6">
            <w:r>
              <w:t xml:space="preserve">New Terms of Reference </w:t>
            </w:r>
          </w:p>
        </w:tc>
      </w:tr>
      <w:tr w:rsidR="006C23D6" w14:paraId="3CF54E6F" w14:textId="77777777" w:rsidTr="006C23D6">
        <w:tc>
          <w:tcPr>
            <w:tcW w:w="1195" w:type="dxa"/>
          </w:tcPr>
          <w:p w14:paraId="4609C3D2" w14:textId="77777777" w:rsidR="006C23D6" w:rsidRDefault="006C23D6" w:rsidP="006C23D6"/>
        </w:tc>
        <w:tc>
          <w:tcPr>
            <w:tcW w:w="1275" w:type="dxa"/>
          </w:tcPr>
          <w:p w14:paraId="7FAA1A4A" w14:textId="77777777" w:rsidR="006C23D6" w:rsidRDefault="006C23D6" w:rsidP="006C23D6"/>
        </w:tc>
        <w:tc>
          <w:tcPr>
            <w:tcW w:w="6230" w:type="dxa"/>
          </w:tcPr>
          <w:p w14:paraId="3BBF8244" w14:textId="77777777" w:rsidR="006C23D6" w:rsidRDefault="006C23D6" w:rsidP="006C23D6"/>
        </w:tc>
      </w:tr>
    </w:tbl>
    <w:p w14:paraId="29CEC919" w14:textId="77777777" w:rsidR="006C23D6" w:rsidRPr="006C23D6" w:rsidRDefault="006C23D6" w:rsidP="006C23D6">
      <w:pPr>
        <w:ind w:left="360"/>
      </w:pPr>
    </w:p>
    <w:sectPr w:rsidR="006C23D6" w:rsidRPr="006C23D6" w:rsidSect="00037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D3A" w14:textId="77777777" w:rsidR="00811915" w:rsidRDefault="00811915">
      <w:r>
        <w:separator/>
      </w:r>
    </w:p>
  </w:endnote>
  <w:endnote w:type="continuationSeparator" w:id="0">
    <w:p w14:paraId="6A6662DF" w14:textId="77777777" w:rsidR="00811915" w:rsidRDefault="0081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A277" w14:textId="77777777" w:rsidR="00ED518B" w:rsidRDefault="00ED5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DD93" w14:textId="77777777" w:rsidR="00ED518B" w:rsidRDefault="00ED5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BDCA" w14:textId="562C4033" w:rsidR="00705887" w:rsidRPr="004A770D" w:rsidRDefault="0050125A">
    <w:pPr>
      <w:rPr>
        <w:rFonts w:cs="Arial"/>
        <w:sz w:val="10"/>
      </w:rPr>
    </w:pPr>
    <w:proofErr w:type="gramStart"/>
    <w:r w:rsidRPr="004A770D">
      <w:rPr>
        <w:rFonts w:cs="Arial"/>
        <w:b/>
        <w:color w:val="FF0000"/>
        <w:sz w:val="10"/>
      </w:rPr>
      <w:t xml:space="preserve">OFFICIAL  </w:t>
    </w:r>
    <w:r w:rsidRPr="004A770D">
      <w:rPr>
        <w:rFonts w:cs="Arial"/>
        <w:sz w:val="10"/>
      </w:rPr>
      <w:t>Holmesglen</w:t>
    </w:r>
    <w:proofErr w:type="gramEnd"/>
    <w:r w:rsidRPr="004A770D">
      <w:rPr>
        <w:rFonts w:cs="Arial"/>
        <w:sz w:val="10"/>
      </w:rPr>
      <w:t xml:space="preserve">:  AF  3-Jun-2021  U:\Higher Education\BACHELOR OF NURSING\Student Representative Council\Terms of Reference.docx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0D7A" w14:textId="77777777" w:rsidR="00811915" w:rsidRDefault="00811915">
      <w:r>
        <w:separator/>
      </w:r>
    </w:p>
  </w:footnote>
  <w:footnote w:type="continuationSeparator" w:id="0">
    <w:p w14:paraId="472135D8" w14:textId="77777777" w:rsidR="00811915" w:rsidRDefault="0081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EFF3" w14:textId="77777777" w:rsidR="00ED518B" w:rsidRDefault="00ED5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D512" w14:textId="77777777" w:rsidR="00ED518B" w:rsidRDefault="00ED5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4762" w14:textId="77777777" w:rsidR="00ED518B" w:rsidRDefault="00ED5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22ED"/>
    <w:multiLevelType w:val="hybridMultilevel"/>
    <w:tmpl w:val="4CB8C188"/>
    <w:lvl w:ilvl="0" w:tplc="0C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CA349B"/>
    <w:multiLevelType w:val="hybridMultilevel"/>
    <w:tmpl w:val="D302AE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92F8A"/>
    <w:multiLevelType w:val="hybridMultilevel"/>
    <w:tmpl w:val="DE6C629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25356"/>
    <w:multiLevelType w:val="hybridMultilevel"/>
    <w:tmpl w:val="B9848A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4363"/>
    <w:multiLevelType w:val="hybridMultilevel"/>
    <w:tmpl w:val="C43007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F05B0"/>
    <w:multiLevelType w:val="hybridMultilevel"/>
    <w:tmpl w:val="D302AE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022E"/>
    <w:multiLevelType w:val="multilevel"/>
    <w:tmpl w:val="221AA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F791355"/>
    <w:multiLevelType w:val="hybridMultilevel"/>
    <w:tmpl w:val="B9F0C4C6"/>
    <w:lvl w:ilvl="0" w:tplc="0C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NLG0tLAwMra0NDNV0lEKTi0uzszPAykwqgUAACtWYiwAAAA="/>
  </w:docVars>
  <w:rsids>
    <w:rsidRoot w:val="006473D7"/>
    <w:rsid w:val="0003713D"/>
    <w:rsid w:val="000D0778"/>
    <w:rsid w:val="00120AF2"/>
    <w:rsid w:val="001400E6"/>
    <w:rsid w:val="00150AF3"/>
    <w:rsid w:val="00171850"/>
    <w:rsid w:val="00197669"/>
    <w:rsid w:val="00296434"/>
    <w:rsid w:val="002A5078"/>
    <w:rsid w:val="00334DDC"/>
    <w:rsid w:val="00393F4B"/>
    <w:rsid w:val="003C3DD1"/>
    <w:rsid w:val="004234B8"/>
    <w:rsid w:val="004A22F9"/>
    <w:rsid w:val="004A770D"/>
    <w:rsid w:val="0050125A"/>
    <w:rsid w:val="00530433"/>
    <w:rsid w:val="00582F0D"/>
    <w:rsid w:val="005974D8"/>
    <w:rsid w:val="006473D7"/>
    <w:rsid w:val="00676893"/>
    <w:rsid w:val="006B0181"/>
    <w:rsid w:val="006C23D6"/>
    <w:rsid w:val="00705887"/>
    <w:rsid w:val="00730218"/>
    <w:rsid w:val="007B3366"/>
    <w:rsid w:val="00811915"/>
    <w:rsid w:val="00813C08"/>
    <w:rsid w:val="008B5AA2"/>
    <w:rsid w:val="008E098C"/>
    <w:rsid w:val="009F4B12"/>
    <w:rsid w:val="00A805E9"/>
    <w:rsid w:val="00AB66FB"/>
    <w:rsid w:val="00B64D29"/>
    <w:rsid w:val="00BB5D36"/>
    <w:rsid w:val="00C026D1"/>
    <w:rsid w:val="00CD1160"/>
    <w:rsid w:val="00D60672"/>
    <w:rsid w:val="00D9658E"/>
    <w:rsid w:val="00E46FC8"/>
    <w:rsid w:val="00EC391C"/>
    <w:rsid w:val="00ED518B"/>
    <w:rsid w:val="00F4142F"/>
    <w:rsid w:val="00F6542B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6E88F"/>
  <w15:chartTrackingRefBased/>
  <w15:docId w15:val="{6700204C-4B65-794C-8F47-398455BD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602"/>
    <w:rPr>
      <w:rFonts w:ascii="Arial" w:hAnsi="Arial"/>
      <w:sz w:val="22"/>
      <w:szCs w:val="22"/>
      <w:lang w:eastAsia="en-AU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</w:style>
  <w:style w:type="paragraph" w:customStyle="1" w:styleId="l2text">
    <w:name w:val="l2text"/>
    <w:basedOn w:val="Normal"/>
    <w:rsid w:val="002C6602"/>
    <w:pPr>
      <w:ind w:left="709"/>
    </w:pPr>
  </w:style>
  <w:style w:type="paragraph" w:customStyle="1" w:styleId="l3text">
    <w:name w:val="l3text"/>
    <w:basedOn w:val="Normal"/>
    <w:rsid w:val="002C6602"/>
    <w:pPr>
      <w:ind w:left="1418"/>
    </w:pPr>
  </w:style>
  <w:style w:type="paragraph" w:customStyle="1" w:styleId="l4text">
    <w:name w:val="l4text"/>
    <w:basedOn w:val="Normal"/>
    <w:rsid w:val="002C6602"/>
    <w:pPr>
      <w:ind w:left="2126"/>
    </w:p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B5AA2"/>
    <w:pPr>
      <w:ind w:left="720"/>
      <w:contextualSpacing/>
    </w:pPr>
  </w:style>
  <w:style w:type="table" w:styleId="TableGrid">
    <w:name w:val="Table Grid"/>
    <w:basedOn w:val="TableNormal"/>
    <w:rsid w:val="006C2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C3D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DD1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3C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DD1"/>
    <w:rPr>
      <w:rFonts w:ascii="Arial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3C3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3DD1"/>
    <w:rPr>
      <w:rFonts w:ascii="Segoe UI" w:hAnsi="Segoe UI" w:cs="Segoe UI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4A770D"/>
    <w:rPr>
      <w:rFonts w:ascii="Arial" w:hAnsi="Arial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B16D07D-341F-E941-99CB-4BAE105AFE41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TSD</dc:creator>
  <cp:keywords/>
  <dc:description/>
  <cp:lastModifiedBy>Nathaniel Sutton</cp:lastModifiedBy>
  <cp:revision>3</cp:revision>
  <cp:lastPrinted>2008-11-21T05:43:00Z</cp:lastPrinted>
  <dcterms:created xsi:type="dcterms:W3CDTF">2021-10-06T09:47:00Z</dcterms:created>
  <dcterms:modified xsi:type="dcterms:W3CDTF">2021-10-06T09:47:00Z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holmesglen</vt:lpwstr>
  </property>
  <property fmtid="{D5CDD505-2E9C-101B-9397-08002B2CF9AE}" pid="3" name="TemplateId">
    <vt:lpwstr>636612561361473298</vt:lpwstr>
  </property>
  <property fmtid="{D5CDD505-2E9C-101B-9397-08002B2CF9AE}" pid="4" name="UserProfileId">
    <vt:lpwstr>637259567367087369</vt:lpwstr>
  </property>
  <property fmtid="{D5CDD505-2E9C-101B-9397-08002B2CF9AE}" pid="5" name="grammarly_documentId">
    <vt:lpwstr>documentId_1529</vt:lpwstr>
  </property>
  <property fmtid="{D5CDD505-2E9C-101B-9397-08002B2CF9AE}" pid="6" name="grammarly_documentContext">
    <vt:lpwstr>{"goals":[],"domain":"general","emotions":[],"dialect":"australian"}</vt:lpwstr>
  </property>
</Properties>
</file>